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18"/>
        <w:gridCol w:w="3223"/>
        <w:gridCol w:w="3186"/>
        <w:gridCol w:w="1342"/>
      </w:tblGrid>
      <w:tr w:rsidR="00E031E8" w:rsidRPr="007F3D6D" w:rsidTr="003B4C21">
        <w:trPr>
          <w:trHeight w:val="132"/>
        </w:trPr>
        <w:tc>
          <w:tcPr>
            <w:tcW w:w="447" w:type="dxa"/>
            <w:vMerge w:val="restart"/>
            <w:shd w:val="clear" w:color="auto" w:fill="auto"/>
            <w:hideMark/>
          </w:tcPr>
          <w:p w:rsidR="00E031E8" w:rsidRPr="007F3D6D" w:rsidRDefault="00F12572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  <w:vMerge w:val="restart"/>
            <w:shd w:val="clear" w:color="auto" w:fill="auto"/>
            <w:hideMark/>
          </w:tcPr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стол) психолога для психологического развития и коррекции</w:t>
            </w:r>
          </w:p>
        </w:tc>
        <w:tc>
          <w:tcPr>
            <w:tcW w:w="3223" w:type="dxa"/>
            <w:shd w:val="clear" w:color="auto" w:fill="auto"/>
          </w:tcPr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E031E8" w:rsidRPr="007F3D6D" w:rsidRDefault="00F12572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Профессиональный с</w:t>
            </w:r>
            <w:r w:rsidR="00E031E8" w:rsidRPr="007F3D6D">
              <w:rPr>
                <w:rFonts w:ascii="Times New Roman" w:hAnsi="Times New Roman"/>
                <w:sz w:val="18"/>
                <w:szCs w:val="18"/>
              </w:rPr>
              <w:t>тол,</w:t>
            </w:r>
          </w:p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Тумба для хранения,</w:t>
            </w:r>
          </w:p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Зеркало с подсветкой и шторкой,</w:t>
            </w:r>
          </w:p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"Тактильное домино",</w:t>
            </w:r>
          </w:p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"Предметный мир в картинках",</w:t>
            </w:r>
          </w:p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"Сенсорные пластины",</w:t>
            </w:r>
          </w:p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"Сказки",</w:t>
            </w:r>
          </w:p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методических материалов "Знакомство с формой",</w:t>
            </w:r>
          </w:p>
          <w:p w:rsidR="00E031E8" w:rsidRPr="007F3D6D" w:rsidRDefault="00BB234C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Методический</w:t>
            </w:r>
            <w:r w:rsidR="00E031E8" w:rsidRPr="007F3D6D">
              <w:rPr>
                <w:rFonts w:ascii="Times New Roman" w:hAnsi="Times New Roman"/>
                <w:sz w:val="18"/>
                <w:szCs w:val="18"/>
              </w:rPr>
              <w:t xml:space="preserve"> комплекс по коррекции речи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B234C" w:rsidRPr="007F3D6D" w:rsidRDefault="00BB234C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E031E8" w:rsidRPr="007F3D6D" w:rsidTr="00E8210A">
        <w:trPr>
          <w:trHeight w:val="256"/>
        </w:trPr>
        <w:tc>
          <w:tcPr>
            <w:tcW w:w="447" w:type="dxa"/>
            <w:vMerge/>
            <w:shd w:val="clear" w:color="auto" w:fill="auto"/>
          </w:tcPr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E031E8" w:rsidRPr="007F3D6D" w:rsidRDefault="001E48E7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Сдвоенный стол</w:t>
            </w:r>
            <w:r w:rsidR="00E031E8" w:rsidRPr="007F3D6D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E031E8" w:rsidRPr="007F3D6D" w:rsidTr="003B4C21">
        <w:trPr>
          <w:trHeight w:val="256"/>
        </w:trPr>
        <w:tc>
          <w:tcPr>
            <w:tcW w:w="447" w:type="dxa"/>
            <w:vMerge/>
            <w:shd w:val="clear" w:color="auto" w:fill="auto"/>
            <w:hideMark/>
          </w:tcPr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E031E8" w:rsidRPr="007F3D6D" w:rsidRDefault="001E48E7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Исполнение стола</w:t>
            </w:r>
          </w:p>
        </w:tc>
        <w:tc>
          <w:tcPr>
            <w:tcW w:w="3186" w:type="dxa"/>
            <w:shd w:val="clear" w:color="auto" w:fill="auto"/>
          </w:tcPr>
          <w:p w:rsidR="001E48E7" w:rsidRPr="007F3D6D" w:rsidRDefault="00F12572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1E48E7" w:rsidRPr="007F3D6D">
              <w:rPr>
                <w:rFonts w:ascii="Times New Roman" w:hAnsi="Times New Roman"/>
                <w:sz w:val="18"/>
                <w:szCs w:val="18"/>
              </w:rPr>
              <w:t>тол представляет собой стол с рабочим местом специалиста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1E48E7" w:rsidRPr="007F3D6D">
              <w:rPr>
                <w:rFonts w:ascii="Times New Roman" w:hAnsi="Times New Roman"/>
                <w:sz w:val="18"/>
                <w:szCs w:val="18"/>
              </w:rPr>
              <w:t xml:space="preserve"> зеркалом с подсветкой и шторкой.  </w:t>
            </w:r>
          </w:p>
          <w:p w:rsidR="00E031E8" w:rsidRPr="007F3D6D" w:rsidRDefault="00E031E8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E031E8" w:rsidRPr="007F3D6D" w:rsidRDefault="001E48E7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столешницы специалиста,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75 и не более 76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3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Длина столешницы специалиста,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140 и не более 170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Глубина столешницы специалиста,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63 и не более 65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Высота перегородки, на которой размещено зеркало со шторами,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50 и не более 55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E48E7" w:rsidRPr="007F3D6D" w:rsidTr="003B4C21">
        <w:trPr>
          <w:trHeight w:val="194"/>
        </w:trPr>
        <w:tc>
          <w:tcPr>
            <w:tcW w:w="447" w:type="dxa"/>
            <w:vMerge/>
            <w:shd w:val="clear" w:color="auto" w:fill="auto"/>
            <w:hideMark/>
          </w:tcPr>
          <w:p w:rsidR="001E48E7" w:rsidRPr="007F3D6D" w:rsidRDefault="001E48E7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1E48E7" w:rsidRPr="007F3D6D" w:rsidRDefault="001E48E7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E48E7" w:rsidRPr="007F3D6D" w:rsidRDefault="00611AEF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 стола</w:t>
            </w:r>
          </w:p>
        </w:tc>
        <w:tc>
          <w:tcPr>
            <w:tcW w:w="3186" w:type="dxa"/>
            <w:shd w:val="clear" w:color="auto" w:fill="auto"/>
          </w:tcPr>
          <w:p w:rsidR="001E48E7" w:rsidRPr="007F3D6D" w:rsidRDefault="00611AEF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Столешницы имеют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декоративное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скругление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. Стол имеет выездной ящик, полного открывания с доводчиком. Ручка ящика профильная,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выфрезерованная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на фасаде. Материал стола ЛДСП 16 мм. Торцы обклеены кромкой ПВХ 2 мм. Цвет белый.</w:t>
            </w:r>
          </w:p>
        </w:tc>
        <w:tc>
          <w:tcPr>
            <w:tcW w:w="1342" w:type="dxa"/>
            <w:shd w:val="clear" w:color="auto" w:fill="auto"/>
          </w:tcPr>
          <w:p w:rsidR="001E48E7" w:rsidRPr="007F3D6D" w:rsidRDefault="000055DB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7F35E5" w:rsidRPr="007F3D6D" w:rsidTr="003B4C21">
        <w:trPr>
          <w:trHeight w:val="185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Радиус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скругления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столешницы,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E8210A">
        <w:trPr>
          <w:trHeight w:val="116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Тумба для хранения</w:t>
            </w:r>
          </w:p>
        </w:tc>
      </w:tr>
      <w:tr w:rsidR="007F35E5" w:rsidRPr="007F3D6D" w:rsidTr="00980A7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Разме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Ш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В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Г), см 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540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532 x 440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122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ящиков,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73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Колеса для мобильного передвижения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7F35E5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Зеркало с подсветкой и шторкой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  <w:hideMark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>x35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Набор методических </w:t>
            </w:r>
            <w:proofErr w:type="spellStart"/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матераилов</w:t>
            </w:r>
            <w:proofErr w:type="spellEnd"/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”тактильное домино”</w:t>
            </w:r>
            <w:proofErr w:type="gramEnd"/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выдвижную крышку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лаком. Не имеет шероховатостей, заусенцев, зазубрин.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Состав: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Методические рекомендации под редакцией Лазаревой О.В.,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Клыгина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М.В., Тур К.А.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Развивающие игры,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Каждая игра имеет 5 модификаций.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- Текстиль бежевого цвета,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Тканевые очки,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Эластичная резинка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Мешочек с завязкой,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Фанерные костяшки,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Тактильные элементы вклеены в специальные ниши,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выфрезерованные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в костяшках,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Форма тактильных элементов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–к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>вадрат,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Костяшки отшлифованы, не имеют острых углов, покрыты прозрачным лаком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7F35E5" w:rsidRPr="007F3D6D" w:rsidTr="00771025">
        <w:trPr>
          <w:trHeight w:val="219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развивающих игр,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5 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тканевых очков,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16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эластичной резинки,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15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фанерных костяшек,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фанерных костяшек,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видов тактильных элементов,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Тактильный элемент «Искусственная трава»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Ковролин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с синими оттенками,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Фетр оранжевого цвета,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Пробка коричневого цвета с черными вкраплениями,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Черный пластик с песочной текстурой,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Поверхность из акрилового зеркала,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Текстильный материал малинового цвета,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"Предметный мир в картинках"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Коробка отшлифована и покрыта бесцветным лаком, 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не имеет шероховатостей, заусенцев и зазубрин,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кубиков – Дерев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бук,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Кубики не имеют острых углов и граней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Кубики с картинками различной тематики,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 с цветными гранями (красный, зелёный, синий, жёлтый, белый, коричневый),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 с гранями из различных материалов,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Кубик - игральная кость,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Карточки с картинками соответствующие граням на кубиках,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Фишки,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Мешочек с завязкой,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игр в методическом пособии,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Формат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А5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Кубики с картинками различной тематики,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Тематики кубиков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Дикие птицы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Птицы домашние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Игрушки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Овощи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Домашние животные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Дикие животные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Фрукты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Обувь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Посуда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Одежда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Мебель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Морские животные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Африканские животные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Виды спорта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Аксессуары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Насекомые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Фигуры геометрические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Эмоции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Семья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Материалы граней кубика с различными материалами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Ковролин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, пластик (АБС белый), оргстекло молочное, зеркало, алюминий, пробка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Общее количество кубиков,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23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кубиков,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40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40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Карточки с картинками соответствующие граням на кубиках,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18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карточек,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150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"Сенсорные пластины"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не имеет шероховатостей, заусенцев, зазубрин,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органайзер для хранения пластин, а также систему удобного доступа к материалу,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печать.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матриц – Фанера,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Матрицы отшлифованы, не имеют зазубрин и покрыты прозрачным лаком со всех сторон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Матрицы для вставок сенсорных пластин: матрица на 5 ячеек и матрица на 6 ячеек,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Сенсорные пластины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из оргстекла и из фанеры,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Текстильные очки,</w:t>
            </w:r>
          </w:p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Шумоизоляционные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наушники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матриц,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49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14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фрезеровки матриц под сенсорные пластины,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11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сенсорных пластин из прозрачного оргстекла,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22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7F35E5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сенсорных пластин из фанеры,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22</w:t>
            </w:r>
          </w:p>
        </w:tc>
        <w:tc>
          <w:tcPr>
            <w:tcW w:w="1342" w:type="dxa"/>
            <w:shd w:val="clear" w:color="auto" w:fill="auto"/>
          </w:tcPr>
          <w:p w:rsidR="007F35E5" w:rsidRPr="007F3D6D" w:rsidRDefault="007F35E5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текстильных очков (из ткани),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16,5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004B1A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8907D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Принцип чередования отверстий в пластинах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оргстекла имеют различное кол-во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симметричным расположением.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оргстекла имеют различное кол-во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несимметричным расположением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фанеры имеют различное кол-во несквозных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симметричным расположением,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оргстекла имеют различное кол-во несквозных отверстий от 1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до 11шт (на каждой следующей пластине на 1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больше), с несимметричным расположением отверстий,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оргстекла закрыты защитной пленкой, для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предотвращений случайных царапин во время транспортировки,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Пластины из фанеры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отшлифованны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, не имеют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зарапин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, зазубрин и покрыты бесцветным грунтом и лаком со всем сторон.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Пластины свободно вставляются в матрицу, без особых усилий.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004B1A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"Сказки"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крышку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Коробка отшлифована и покрыта бесцветным лаком. 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и коробка не имеют шероховатостей, заусенцев, зазубрин.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Полноцветная печать.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Формат А5 для карточек и пособия.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Карточки разложены в файлах и закреплены в папке-регистраторе.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Фигурки окрашены.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Методические рекомендации под редакцией Лазаревой О.В.,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Карточки с изображениями сказок,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Деревянные фигурки в форме героев сказок – животных,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Кукла-Петрушка,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Мягкая кукла девочка.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игр с различными модификациями в методическом пособии,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Карточки с изображениями сказок,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94 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Изображённые сюжеты из сказок: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Волк и Лиса, Волк и семеро козлят, Гуси-лебеди,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Заюшкина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избушка, Колобок, Кот, петух и лиса, Красная шапочка, Курочка Ряба, Машенька и медведь, Соломенный бычок – смоляной бочок, Теремок, Три медведя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Плотность картона,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>/м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140 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Деревянные фигурки в форме героев сказок – животных,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кукол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Ткань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E8210A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Набор методических материалов "Знакомство с формой"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поставляется в фанерной коробке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имеет выдвижную крышку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Коробка отшлифована и покрыта бесцветным лаком. Коробка не имеет шероховатостей, заусенцев, зазубрин.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Формат А5 для методик и карточек.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Торцы рамок и вкладышей закруглены, рамки не имеют шероховатостей, острых углов,  отшлифованы, покрыты лаком.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Шнурок с деревянным наконечником с одной стороны и деревянной иголкой с другой стороны.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Вкладыши имеют отверстия, диаметр позволяет беспрепятственно вставлять иголку шнурка.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Методические рекомендации под редакцией Лазаревой О.В., </w:t>
            </w:r>
            <w:proofErr w:type="spellStart"/>
            <w:r w:rsidRPr="007F3D6D">
              <w:rPr>
                <w:rFonts w:ascii="Times New Roman" w:hAnsi="Times New Roman"/>
                <w:sz w:val="18"/>
                <w:szCs w:val="18"/>
              </w:rPr>
              <w:t>Клыгина</w:t>
            </w:r>
            <w:proofErr w:type="spell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М.В., Тур К.А.,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Развивающие игры,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Рамки для вкладышей: квадратных, треугольных, круглых, овальных и прямоугольных вставок,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Дополнительная рамка-шнуровка, с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отверстиями, изображающими геометрические фигуры,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Вкладыши геометрических фигур,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Шнурок с деревянным наконечником с одной стороны и деревянной иголкой с другой стороны,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Кукла мальчик, девочка,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Набор цветных карандашей,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Тканевый мешочек с застежкой.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развивающих игр,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Рамки для вкладышей: квадратных, треугольных, круглых, овальных и прямоугольных вставок,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Размер дополнительной рамки-шнуровки, с отверстиями, изображающими геометрические фигуры,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Не менее 24 </w:t>
            </w:r>
            <w:r w:rsidRPr="007F3D6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 дополнительной рамки-шнуровки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фанера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Вкладыши геометрических фигур,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25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Толщина вкладышей 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По толщине больше толщины рамок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Материал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Фанера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Цветных карандашей в наборе,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12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BF3788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b/>
                <w:i/>
                <w:sz w:val="18"/>
                <w:szCs w:val="18"/>
              </w:rPr>
              <w:t>Методический комплекс по коррекции речи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Комплекс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Обучаемый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Возможность регулировки чувствительности микрофона и громкости. </w:t>
            </w:r>
          </w:p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Программное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не лимитированное по времени использования, не демонстрационное.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Раздел проработки ударения и интенсивности (громкость) звука (речи). 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Кол-во светодиодов в разделе проработки ударения и интенсивности звука,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Раздел проработки 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звонких-глухих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 согласных</w:t>
            </w:r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Пары для проработки звонких/глухих Б-П, Д-Т, Г-К, В-Ф</w:t>
            </w:r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,З</w:t>
            </w:r>
            <w:proofErr w:type="gramEnd"/>
            <w:r w:rsidRPr="007F3D6D">
              <w:rPr>
                <w:rFonts w:ascii="Times New Roman" w:hAnsi="Times New Roman"/>
                <w:sz w:val="18"/>
                <w:szCs w:val="18"/>
              </w:rPr>
              <w:t xml:space="preserve"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</w:t>
            </w: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произношения.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004B1A" w:rsidRPr="007F3D6D" w:rsidTr="003B4C21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 xml:space="preserve">Количество ячеек записи успешного произношения, </w:t>
            </w:r>
            <w:proofErr w:type="spellStart"/>
            <w:proofErr w:type="gramStart"/>
            <w:r w:rsidRPr="007F3D6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004B1A" w:rsidRPr="007F3D6D" w:rsidRDefault="00004B1A" w:rsidP="007F3D6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F3D6D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</w:tbl>
    <w:p w:rsidR="001C72B0" w:rsidRPr="007F3D6D" w:rsidRDefault="001C72B0" w:rsidP="007F3D6D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sectPr w:rsidR="001C72B0" w:rsidRPr="007F3D6D" w:rsidSect="004A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AF" w:rsidRDefault="007247AF" w:rsidP="00AC4B3C">
      <w:pPr>
        <w:spacing w:after="0" w:line="240" w:lineRule="auto"/>
      </w:pPr>
      <w:r>
        <w:separator/>
      </w:r>
    </w:p>
  </w:endnote>
  <w:endnote w:type="continuationSeparator" w:id="0">
    <w:p w:rsidR="007247AF" w:rsidRDefault="007247AF" w:rsidP="00A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AF" w:rsidRDefault="007247AF" w:rsidP="00AC4B3C">
      <w:pPr>
        <w:spacing w:after="0" w:line="240" w:lineRule="auto"/>
      </w:pPr>
      <w:r>
        <w:separator/>
      </w:r>
    </w:p>
  </w:footnote>
  <w:footnote w:type="continuationSeparator" w:id="0">
    <w:p w:rsidR="007247AF" w:rsidRDefault="007247AF" w:rsidP="00AC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3C" w:rsidRDefault="00AC4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6"/>
    <w:rsid w:val="00004B1A"/>
    <w:rsid w:val="000055DB"/>
    <w:rsid w:val="0002143D"/>
    <w:rsid w:val="000232D1"/>
    <w:rsid w:val="000274E1"/>
    <w:rsid w:val="0006582C"/>
    <w:rsid w:val="00073A52"/>
    <w:rsid w:val="00077529"/>
    <w:rsid w:val="00096C31"/>
    <w:rsid w:val="000B21A3"/>
    <w:rsid w:val="000B65F1"/>
    <w:rsid w:val="001C72B0"/>
    <w:rsid w:val="001E48E7"/>
    <w:rsid w:val="002076CC"/>
    <w:rsid w:val="00223EA7"/>
    <w:rsid w:val="0026298F"/>
    <w:rsid w:val="0027707B"/>
    <w:rsid w:val="002949A9"/>
    <w:rsid w:val="002B13AF"/>
    <w:rsid w:val="002D1C4E"/>
    <w:rsid w:val="00361AD7"/>
    <w:rsid w:val="00371B85"/>
    <w:rsid w:val="003B4C21"/>
    <w:rsid w:val="00412300"/>
    <w:rsid w:val="00467F8C"/>
    <w:rsid w:val="00490BF7"/>
    <w:rsid w:val="004A23A6"/>
    <w:rsid w:val="004D226E"/>
    <w:rsid w:val="005E1FA4"/>
    <w:rsid w:val="00611AEF"/>
    <w:rsid w:val="00626D9E"/>
    <w:rsid w:val="006535A1"/>
    <w:rsid w:val="006A5A90"/>
    <w:rsid w:val="007247AF"/>
    <w:rsid w:val="00771025"/>
    <w:rsid w:val="00783A7D"/>
    <w:rsid w:val="00791043"/>
    <w:rsid w:val="007E2015"/>
    <w:rsid w:val="007E4D9F"/>
    <w:rsid w:val="007F35E5"/>
    <w:rsid w:val="007F3D6D"/>
    <w:rsid w:val="0084678C"/>
    <w:rsid w:val="00880EF6"/>
    <w:rsid w:val="00896995"/>
    <w:rsid w:val="008C1B0C"/>
    <w:rsid w:val="008C5C6E"/>
    <w:rsid w:val="00935E4F"/>
    <w:rsid w:val="00980A7A"/>
    <w:rsid w:val="00983D18"/>
    <w:rsid w:val="009B7838"/>
    <w:rsid w:val="00A318B2"/>
    <w:rsid w:val="00AC4B3C"/>
    <w:rsid w:val="00B931BE"/>
    <w:rsid w:val="00BB234C"/>
    <w:rsid w:val="00BD59CA"/>
    <w:rsid w:val="00BE0F61"/>
    <w:rsid w:val="00BF396A"/>
    <w:rsid w:val="00C06713"/>
    <w:rsid w:val="00CD0CBE"/>
    <w:rsid w:val="00D06294"/>
    <w:rsid w:val="00D67339"/>
    <w:rsid w:val="00D80DE5"/>
    <w:rsid w:val="00E031E8"/>
    <w:rsid w:val="00E10E0D"/>
    <w:rsid w:val="00E8210A"/>
    <w:rsid w:val="00EA502D"/>
    <w:rsid w:val="00EB7447"/>
    <w:rsid w:val="00F12572"/>
    <w:rsid w:val="00F84A6E"/>
    <w:rsid w:val="00F9467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2022-03-23T09:59:00Z</dcterms:created>
  <dcterms:modified xsi:type="dcterms:W3CDTF">2022-03-23T10:00:00Z</dcterms:modified>
</cp:coreProperties>
</file>